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A6E0E4" w14:textId="14D9ADA0" w:rsidR="00561537" w:rsidRDefault="00561537" w:rsidP="00CE03C2">
      <w:r>
        <w:rPr>
          <w:noProof/>
        </w:rPr>
        <w:drawing>
          <wp:inline distT="0" distB="0" distL="0" distR="0" wp14:anchorId="24BEE59E" wp14:editId="4A7BAC19">
            <wp:extent cx="2194560" cy="865505"/>
            <wp:effectExtent l="0" t="0" r="0" b="0"/>
            <wp:docPr id="159519702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4560" cy="8655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CE03C2">
        <w:t xml:space="preserve">                        </w:t>
      </w:r>
      <w:r w:rsidR="0091450D">
        <w:rPr>
          <w:noProof/>
        </w:rPr>
        <w:drawing>
          <wp:inline distT="0" distB="0" distL="0" distR="0" wp14:anchorId="647A1BCB" wp14:editId="605F9878">
            <wp:extent cx="2800350" cy="980122"/>
            <wp:effectExtent l="0" t="0" r="0" b="0"/>
            <wp:docPr id="2089415158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18982" cy="98664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2B58EE3" w14:textId="4BEAAB70" w:rsidR="00561537" w:rsidRPr="00D60983" w:rsidRDefault="00D60983" w:rsidP="0049384F">
      <w:pPr>
        <w:spacing w:after="0"/>
        <w:jc w:val="center"/>
        <w:rPr>
          <w:b/>
          <w:bCs/>
          <w:sz w:val="40"/>
          <w:szCs w:val="40"/>
          <w:lang w:val="es-419"/>
        </w:rPr>
      </w:pPr>
      <w:r w:rsidRPr="00D60983">
        <w:rPr>
          <w:b/>
          <w:bCs/>
          <w:sz w:val="40"/>
          <w:szCs w:val="40"/>
          <w:lang w:val="es-419"/>
        </w:rPr>
        <w:t xml:space="preserve">Asistencia </w:t>
      </w:r>
      <w:r>
        <w:rPr>
          <w:b/>
          <w:bCs/>
          <w:sz w:val="40"/>
          <w:szCs w:val="40"/>
          <w:lang w:val="es-419"/>
        </w:rPr>
        <w:t>para</w:t>
      </w:r>
      <w:r w:rsidRPr="00D60983">
        <w:rPr>
          <w:b/>
          <w:bCs/>
          <w:sz w:val="40"/>
          <w:szCs w:val="40"/>
          <w:lang w:val="es-419"/>
        </w:rPr>
        <w:t xml:space="preserve"> Colegiatura Disponi</w:t>
      </w:r>
      <w:r w:rsidR="00561537" w:rsidRPr="00D60983">
        <w:rPr>
          <w:b/>
          <w:bCs/>
          <w:sz w:val="40"/>
          <w:szCs w:val="40"/>
          <w:lang w:val="es-419"/>
        </w:rPr>
        <w:t>ble 2026-27</w:t>
      </w:r>
    </w:p>
    <w:p w14:paraId="10E606B0" w14:textId="29498CCD" w:rsidR="00CE03C2" w:rsidRPr="00D60983" w:rsidRDefault="00FE1233" w:rsidP="0049384F">
      <w:pPr>
        <w:spacing w:after="0"/>
        <w:jc w:val="center"/>
        <w:rPr>
          <w:b/>
          <w:bCs/>
          <w:sz w:val="48"/>
          <w:szCs w:val="48"/>
          <w:lang w:val="es-419"/>
        </w:rPr>
      </w:pPr>
      <w:r>
        <w:rPr>
          <w:b/>
          <w:bCs/>
          <w:sz w:val="48"/>
          <w:szCs w:val="48"/>
          <w:lang w:val="es-419"/>
        </w:rPr>
        <w:t>SOLICIT</w:t>
      </w:r>
      <w:r w:rsidR="00D60983" w:rsidRPr="00D60983">
        <w:rPr>
          <w:b/>
          <w:bCs/>
          <w:sz w:val="48"/>
          <w:szCs w:val="48"/>
          <w:lang w:val="es-419"/>
        </w:rPr>
        <w:t xml:space="preserve">E </w:t>
      </w:r>
      <w:r w:rsidR="00D60983">
        <w:rPr>
          <w:b/>
          <w:bCs/>
          <w:sz w:val="48"/>
          <w:szCs w:val="48"/>
          <w:lang w:val="es-419"/>
        </w:rPr>
        <w:t xml:space="preserve">fondos de </w:t>
      </w:r>
      <w:r w:rsidR="00CE03C2" w:rsidRPr="00D60983">
        <w:rPr>
          <w:b/>
          <w:bCs/>
          <w:sz w:val="48"/>
          <w:szCs w:val="48"/>
          <w:lang w:val="es-419"/>
        </w:rPr>
        <w:t xml:space="preserve">CTO </w:t>
      </w:r>
      <w:r w:rsidR="00D60983">
        <w:rPr>
          <w:b/>
          <w:bCs/>
          <w:sz w:val="48"/>
          <w:szCs w:val="48"/>
          <w:lang w:val="es-419"/>
        </w:rPr>
        <w:t xml:space="preserve">y </w:t>
      </w:r>
      <w:r w:rsidR="004929AE">
        <w:rPr>
          <w:b/>
          <w:bCs/>
          <w:sz w:val="48"/>
          <w:szCs w:val="48"/>
          <w:lang w:val="es-419"/>
        </w:rPr>
        <w:t xml:space="preserve">de </w:t>
      </w:r>
      <w:r w:rsidR="00CE03C2" w:rsidRPr="00D60983">
        <w:rPr>
          <w:b/>
          <w:bCs/>
          <w:sz w:val="48"/>
          <w:szCs w:val="48"/>
          <w:lang w:val="es-419"/>
        </w:rPr>
        <w:t xml:space="preserve">DTA </w:t>
      </w:r>
      <w:r>
        <w:rPr>
          <w:b/>
          <w:bCs/>
          <w:sz w:val="48"/>
          <w:szCs w:val="48"/>
          <w:lang w:val="es-419"/>
        </w:rPr>
        <w:t>YA</w:t>
      </w:r>
    </w:p>
    <w:p w14:paraId="6B0BC7F3" w14:textId="5DD0C116" w:rsidR="0049384F" w:rsidRPr="00D60983" w:rsidRDefault="00D60983" w:rsidP="0049384F">
      <w:pPr>
        <w:spacing w:after="0"/>
        <w:jc w:val="center"/>
        <w:rPr>
          <w:b/>
          <w:bCs/>
          <w:color w:val="EE0000"/>
          <w:sz w:val="32"/>
          <w:szCs w:val="32"/>
          <w:lang w:val="es-419"/>
        </w:rPr>
      </w:pPr>
      <w:r w:rsidRPr="00D60983">
        <w:rPr>
          <w:b/>
          <w:bCs/>
          <w:color w:val="EE0000"/>
          <w:sz w:val="32"/>
          <w:szCs w:val="32"/>
          <w:lang w:val="es-419"/>
        </w:rPr>
        <w:t xml:space="preserve">Se entregarán más de </w:t>
      </w:r>
      <w:r w:rsidR="0049384F" w:rsidRPr="00D60983">
        <w:rPr>
          <w:b/>
          <w:bCs/>
          <w:color w:val="EE0000"/>
          <w:sz w:val="32"/>
          <w:szCs w:val="32"/>
          <w:lang w:val="es-419"/>
        </w:rPr>
        <w:t>$</w:t>
      </w:r>
      <w:r w:rsidR="009B5CA4" w:rsidRPr="00D60983">
        <w:rPr>
          <w:b/>
          <w:bCs/>
          <w:color w:val="EE0000"/>
          <w:sz w:val="32"/>
          <w:szCs w:val="32"/>
          <w:lang w:val="es-419"/>
        </w:rPr>
        <w:t>2.7</w:t>
      </w:r>
      <w:r w:rsidR="0049384F" w:rsidRPr="00D60983">
        <w:rPr>
          <w:b/>
          <w:bCs/>
          <w:color w:val="EE0000"/>
          <w:sz w:val="32"/>
          <w:szCs w:val="32"/>
          <w:lang w:val="es-419"/>
        </w:rPr>
        <w:t xml:space="preserve"> millo</w:t>
      </w:r>
      <w:r w:rsidRPr="00D60983">
        <w:rPr>
          <w:b/>
          <w:bCs/>
          <w:color w:val="EE0000"/>
          <w:sz w:val="32"/>
          <w:szCs w:val="32"/>
          <w:lang w:val="es-419"/>
        </w:rPr>
        <w:t xml:space="preserve">nes </w:t>
      </w:r>
      <w:r>
        <w:rPr>
          <w:b/>
          <w:bCs/>
          <w:color w:val="EE0000"/>
          <w:sz w:val="32"/>
          <w:szCs w:val="32"/>
          <w:lang w:val="es-419"/>
        </w:rPr>
        <w:t>en becas</w:t>
      </w:r>
    </w:p>
    <w:p w14:paraId="1D9BE3A7" w14:textId="0C7F8FA6" w:rsidR="00D60983" w:rsidRPr="00D60983" w:rsidRDefault="00D60983" w:rsidP="00CE03C2">
      <w:pPr>
        <w:pStyle w:val="NormalWeb"/>
        <w:rPr>
          <w:rFonts w:asciiTheme="minorHAnsi" w:hAnsiTheme="minorHAnsi"/>
          <w:lang w:val="es-419"/>
        </w:rPr>
      </w:pPr>
      <w:r w:rsidRPr="00D60983">
        <w:rPr>
          <w:rFonts w:asciiTheme="minorHAnsi" w:hAnsiTheme="minorHAnsi"/>
          <w:lang w:val="es-419"/>
        </w:rPr>
        <w:t>Para calificar para una b</w:t>
      </w:r>
      <w:r>
        <w:rPr>
          <w:rFonts w:asciiTheme="minorHAnsi" w:hAnsiTheme="minorHAnsi"/>
          <w:lang w:val="es-419"/>
        </w:rPr>
        <w:t xml:space="preserve">eca de la Organización de Colegiaturas Católicas (CTO), el ingreso de su familia debe ser menor al que se indica </w:t>
      </w:r>
      <w:r w:rsidR="004929AE">
        <w:rPr>
          <w:rFonts w:asciiTheme="minorHAnsi" w:hAnsiTheme="minorHAnsi"/>
          <w:lang w:val="es-419"/>
        </w:rPr>
        <w:t>de acuerdo con e</w:t>
      </w:r>
      <w:r>
        <w:rPr>
          <w:rFonts w:asciiTheme="minorHAnsi" w:hAnsiTheme="minorHAnsi"/>
          <w:lang w:val="es-419"/>
        </w:rPr>
        <w:t>l tamaño de su familia bajo las guías que se indican en la tabla.</w:t>
      </w:r>
    </w:p>
    <w:p w14:paraId="195F592D" w14:textId="3B0F84CD" w:rsidR="00CE03C2" w:rsidRPr="00D60983" w:rsidRDefault="00D60983" w:rsidP="00CE03C2">
      <w:pPr>
        <w:pStyle w:val="NormalWeb"/>
        <w:rPr>
          <w:rFonts w:asciiTheme="minorHAnsi" w:hAnsiTheme="minorHAnsi"/>
          <w:lang w:val="es-419"/>
        </w:rPr>
      </w:pPr>
      <w:r w:rsidRPr="00D60983">
        <w:rPr>
          <w:rStyle w:val="Strong"/>
          <w:rFonts w:asciiTheme="minorHAnsi" w:eastAsiaTheme="majorEastAsia" w:hAnsiTheme="minorHAnsi"/>
          <w:b w:val="0"/>
          <w:bCs w:val="0"/>
          <w:lang w:val="es-419"/>
        </w:rPr>
        <w:t>Las familias cuyo ingreso está dentro de los rangos que se muestran en</w:t>
      </w:r>
      <w:r>
        <w:rPr>
          <w:rStyle w:val="Strong"/>
          <w:rFonts w:asciiTheme="minorHAnsi" w:eastAsiaTheme="majorEastAsia" w:hAnsiTheme="minorHAnsi"/>
          <w:b w:val="0"/>
          <w:bCs w:val="0"/>
          <w:lang w:val="es-419"/>
        </w:rPr>
        <w:t xml:space="preserve"> la tabla, pueden calificar para beca de Asistencia Diocesana para Colegiaturas (DTA). </w:t>
      </w:r>
      <w:r w:rsidRPr="00D60983">
        <w:rPr>
          <w:rStyle w:val="Strong"/>
          <w:rFonts w:asciiTheme="minorHAnsi" w:eastAsiaTheme="majorEastAsia" w:hAnsiTheme="minorHAnsi"/>
          <w:b w:val="0"/>
          <w:bCs w:val="0"/>
          <w:lang w:val="es-419"/>
        </w:rPr>
        <w:t>El programa D</w:t>
      </w:r>
      <w:r w:rsidR="004929AE">
        <w:rPr>
          <w:rStyle w:val="Strong"/>
          <w:rFonts w:asciiTheme="minorHAnsi" w:eastAsiaTheme="majorEastAsia" w:hAnsiTheme="minorHAnsi"/>
          <w:b w:val="0"/>
          <w:bCs w:val="0"/>
          <w:lang w:val="es-419"/>
        </w:rPr>
        <w:t>T</w:t>
      </w:r>
      <w:r w:rsidRPr="00D60983">
        <w:rPr>
          <w:rStyle w:val="Strong"/>
          <w:rFonts w:asciiTheme="minorHAnsi" w:eastAsiaTheme="majorEastAsia" w:hAnsiTheme="minorHAnsi"/>
          <w:b w:val="0"/>
          <w:bCs w:val="0"/>
          <w:lang w:val="es-419"/>
        </w:rPr>
        <w:t>A se creó por la Campaña Capital Ignite y lo administra la Ofic</w:t>
      </w:r>
      <w:r>
        <w:rPr>
          <w:rStyle w:val="Strong"/>
          <w:rFonts w:asciiTheme="minorHAnsi" w:eastAsiaTheme="majorEastAsia" w:hAnsiTheme="minorHAnsi"/>
          <w:b w:val="0"/>
          <w:bCs w:val="0"/>
          <w:lang w:val="es-419"/>
        </w:rPr>
        <w:t>ina de Escuelas de la Diócesis</w:t>
      </w:r>
      <w:r w:rsidR="00CE03C2" w:rsidRPr="00D60983">
        <w:rPr>
          <w:rFonts w:asciiTheme="minorHAnsi" w:hAnsiTheme="minorHAnsi"/>
          <w:lang w:val="es-419"/>
        </w:rPr>
        <w:t>.</w:t>
      </w:r>
    </w:p>
    <w:p w14:paraId="2FCD30D6" w14:textId="715CDD19" w:rsidR="00D60983" w:rsidRPr="00D60983" w:rsidRDefault="00D60983" w:rsidP="00CE03C2">
      <w:pPr>
        <w:pStyle w:val="NormalWeb"/>
        <w:rPr>
          <w:rFonts w:asciiTheme="minorHAnsi" w:hAnsiTheme="minorHAnsi"/>
          <w:lang w:val="es-419"/>
        </w:rPr>
      </w:pPr>
      <w:r w:rsidRPr="00D60983">
        <w:rPr>
          <w:rFonts w:asciiTheme="minorHAnsi" w:hAnsiTheme="minorHAnsi"/>
          <w:lang w:val="es-419"/>
        </w:rPr>
        <w:t xml:space="preserve">Los ingresos </w:t>
      </w:r>
      <w:r>
        <w:rPr>
          <w:rFonts w:asciiTheme="minorHAnsi" w:hAnsiTheme="minorHAnsi"/>
          <w:lang w:val="es-419"/>
        </w:rPr>
        <w:t>son en base a la línea 11a (</w:t>
      </w:r>
      <w:r w:rsidRPr="00FE1233">
        <w:rPr>
          <w:rFonts w:asciiTheme="minorHAnsi" w:hAnsiTheme="minorHAnsi"/>
        </w:rPr>
        <w:t>Adjusted Gross Income</w:t>
      </w:r>
      <w:r>
        <w:rPr>
          <w:rFonts w:asciiTheme="minorHAnsi" w:hAnsiTheme="minorHAnsi"/>
          <w:lang w:val="es-419"/>
        </w:rPr>
        <w:t>) de la forma 1040 del IRS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35"/>
        <w:gridCol w:w="3240"/>
        <w:gridCol w:w="4675"/>
      </w:tblGrid>
      <w:tr w:rsidR="00561537" w:rsidRPr="00FE1233" w14:paraId="088C7B06" w14:textId="77777777" w:rsidTr="002D15BF">
        <w:tc>
          <w:tcPr>
            <w:tcW w:w="1435" w:type="dxa"/>
          </w:tcPr>
          <w:p w14:paraId="62B190F4" w14:textId="77777777" w:rsidR="002D15BF" w:rsidRPr="00FE1233" w:rsidRDefault="002D15BF" w:rsidP="006E3629">
            <w:pPr>
              <w:jc w:val="center"/>
              <w:rPr>
                <w:b/>
                <w:bCs/>
                <w:lang w:val="es-419"/>
              </w:rPr>
            </w:pPr>
          </w:p>
          <w:p w14:paraId="2D26D162" w14:textId="75847D56" w:rsidR="00561537" w:rsidRPr="006E3629" w:rsidRDefault="00D60983" w:rsidP="006E3629">
            <w:pPr>
              <w:jc w:val="center"/>
              <w:rPr>
                <w:b/>
                <w:bCs/>
              </w:rPr>
            </w:pPr>
            <w:r w:rsidRPr="00FE1233">
              <w:rPr>
                <w:b/>
                <w:bCs/>
                <w:lang w:val="es-419"/>
              </w:rPr>
              <w:t xml:space="preserve">Tamaño de </w:t>
            </w:r>
            <w:r w:rsidR="00561537" w:rsidRPr="00FE1233">
              <w:rPr>
                <w:b/>
                <w:bCs/>
                <w:lang w:val="es-419"/>
              </w:rPr>
              <w:t xml:space="preserve"> </w:t>
            </w:r>
            <w:r w:rsidRPr="00FE1233">
              <w:rPr>
                <w:b/>
                <w:bCs/>
                <w:lang w:val="es-419"/>
              </w:rPr>
              <w:t>la Familia</w:t>
            </w:r>
            <w:r w:rsidR="006E3629" w:rsidRPr="00FE1233">
              <w:rPr>
                <w:b/>
                <w:bCs/>
                <w:lang w:val="es-419"/>
              </w:rPr>
              <w:t>*</w:t>
            </w:r>
          </w:p>
        </w:tc>
        <w:tc>
          <w:tcPr>
            <w:tcW w:w="3240" w:type="dxa"/>
          </w:tcPr>
          <w:p w14:paraId="49B8937F" w14:textId="41FA8C69" w:rsidR="002D15BF" w:rsidRPr="00D60983" w:rsidRDefault="00D60983" w:rsidP="006E3629">
            <w:pPr>
              <w:jc w:val="center"/>
              <w:rPr>
                <w:b/>
                <w:bCs/>
                <w:lang w:val="es-419"/>
              </w:rPr>
            </w:pPr>
            <w:r w:rsidRPr="00D60983">
              <w:rPr>
                <w:b/>
                <w:bCs/>
                <w:lang w:val="es-419"/>
              </w:rPr>
              <w:t>Máximo In</w:t>
            </w:r>
            <w:r>
              <w:rPr>
                <w:b/>
                <w:bCs/>
                <w:lang w:val="es-419"/>
              </w:rPr>
              <w:t xml:space="preserve">greso para Beca Colegiatura del </w:t>
            </w:r>
            <w:r w:rsidR="00561537" w:rsidRPr="00D60983">
              <w:rPr>
                <w:b/>
                <w:bCs/>
                <w:lang w:val="es-419"/>
              </w:rPr>
              <w:t xml:space="preserve">CTO </w:t>
            </w:r>
          </w:p>
          <w:p w14:paraId="58F28650" w14:textId="4E17F0E2" w:rsidR="0079713B" w:rsidRPr="00D60983" w:rsidRDefault="0079713B" w:rsidP="006E3629">
            <w:pPr>
              <w:jc w:val="center"/>
              <w:rPr>
                <w:sz w:val="20"/>
                <w:szCs w:val="20"/>
                <w:lang w:val="es-419"/>
              </w:rPr>
            </w:pPr>
            <w:r w:rsidRPr="00D60983">
              <w:rPr>
                <w:sz w:val="20"/>
                <w:szCs w:val="20"/>
                <w:lang w:val="es-419"/>
              </w:rPr>
              <w:t xml:space="preserve">0-400% </w:t>
            </w:r>
            <w:r w:rsidR="00D60983" w:rsidRPr="00D60983">
              <w:rPr>
                <w:sz w:val="20"/>
                <w:szCs w:val="20"/>
                <w:lang w:val="es-419"/>
              </w:rPr>
              <w:t>de</w:t>
            </w:r>
            <w:r w:rsidR="00FE1233">
              <w:rPr>
                <w:sz w:val="20"/>
                <w:szCs w:val="20"/>
                <w:lang w:val="es-419"/>
              </w:rPr>
              <w:t>l Índice de</w:t>
            </w:r>
            <w:r w:rsidR="00D60983" w:rsidRPr="00D60983">
              <w:rPr>
                <w:sz w:val="20"/>
                <w:szCs w:val="20"/>
                <w:lang w:val="es-419"/>
              </w:rPr>
              <w:t xml:space="preserve"> Pobreza</w:t>
            </w:r>
          </w:p>
          <w:p w14:paraId="453B595E" w14:textId="2A882597" w:rsidR="00561537" w:rsidRPr="00D60983" w:rsidRDefault="00561537" w:rsidP="006E3629">
            <w:pPr>
              <w:jc w:val="center"/>
              <w:rPr>
                <w:b/>
                <w:bCs/>
                <w:lang w:val="es-419"/>
              </w:rPr>
            </w:pPr>
            <w:r w:rsidRPr="00D60983">
              <w:rPr>
                <w:b/>
                <w:bCs/>
                <w:sz w:val="18"/>
                <w:szCs w:val="18"/>
                <w:lang w:val="es-419"/>
              </w:rPr>
              <w:t>(</w:t>
            </w:r>
            <w:r w:rsidRPr="00D60983">
              <w:rPr>
                <w:sz w:val="18"/>
                <w:szCs w:val="18"/>
                <w:lang w:val="es-419"/>
              </w:rPr>
              <w:t>L</w:t>
            </w:r>
            <w:r w:rsidR="00D60983" w:rsidRPr="00D60983">
              <w:rPr>
                <w:sz w:val="18"/>
                <w:szCs w:val="18"/>
                <w:lang w:val="es-419"/>
              </w:rPr>
              <w:t>í</w:t>
            </w:r>
            <w:r w:rsidRPr="00D60983">
              <w:rPr>
                <w:sz w:val="18"/>
                <w:szCs w:val="18"/>
                <w:lang w:val="es-419"/>
              </w:rPr>
              <w:t>ne</w:t>
            </w:r>
            <w:r w:rsidR="00D60983" w:rsidRPr="00D60983">
              <w:rPr>
                <w:sz w:val="18"/>
                <w:szCs w:val="18"/>
                <w:lang w:val="es-419"/>
              </w:rPr>
              <w:t>a</w:t>
            </w:r>
            <w:r w:rsidRPr="00D60983">
              <w:rPr>
                <w:sz w:val="18"/>
                <w:szCs w:val="18"/>
                <w:lang w:val="es-419"/>
              </w:rPr>
              <w:t xml:space="preserve"> </w:t>
            </w:r>
            <w:r w:rsidR="007715DE" w:rsidRPr="00D60983">
              <w:rPr>
                <w:sz w:val="18"/>
                <w:szCs w:val="18"/>
                <w:lang w:val="es-419"/>
              </w:rPr>
              <w:t xml:space="preserve">11a </w:t>
            </w:r>
            <w:r w:rsidR="007715DE" w:rsidRPr="00FE1233">
              <w:rPr>
                <w:sz w:val="18"/>
                <w:szCs w:val="18"/>
              </w:rPr>
              <w:t xml:space="preserve">Adjusted Gross </w:t>
            </w:r>
            <w:r w:rsidR="002D15BF" w:rsidRPr="00FE1233">
              <w:rPr>
                <w:sz w:val="18"/>
                <w:szCs w:val="18"/>
              </w:rPr>
              <w:t>Income</w:t>
            </w:r>
            <w:r w:rsidR="002D15BF" w:rsidRPr="00D60983">
              <w:rPr>
                <w:sz w:val="18"/>
                <w:szCs w:val="18"/>
                <w:lang w:val="es-419"/>
              </w:rPr>
              <w:t xml:space="preserve"> </w:t>
            </w:r>
            <w:r w:rsidR="00FE1233">
              <w:rPr>
                <w:sz w:val="18"/>
                <w:szCs w:val="18"/>
                <w:lang w:val="es-419"/>
              </w:rPr>
              <w:t>en</w:t>
            </w:r>
            <w:r w:rsidRPr="00D60983">
              <w:rPr>
                <w:sz w:val="18"/>
                <w:szCs w:val="18"/>
                <w:lang w:val="es-419"/>
              </w:rPr>
              <w:t xml:space="preserve"> </w:t>
            </w:r>
            <w:r w:rsidR="00D60983" w:rsidRPr="00D60983">
              <w:rPr>
                <w:sz w:val="18"/>
                <w:szCs w:val="18"/>
                <w:lang w:val="es-419"/>
              </w:rPr>
              <w:t>la Forma 1014 de</w:t>
            </w:r>
            <w:r w:rsidR="00D60983">
              <w:rPr>
                <w:sz w:val="18"/>
                <w:szCs w:val="18"/>
                <w:lang w:val="es-419"/>
              </w:rPr>
              <w:t xml:space="preserve">l </w:t>
            </w:r>
            <w:r w:rsidRPr="00D60983">
              <w:rPr>
                <w:sz w:val="18"/>
                <w:szCs w:val="18"/>
                <w:lang w:val="es-419"/>
              </w:rPr>
              <w:t>IRS</w:t>
            </w:r>
            <w:r w:rsidR="006E3629" w:rsidRPr="00D60983">
              <w:rPr>
                <w:sz w:val="18"/>
                <w:szCs w:val="18"/>
                <w:lang w:val="es-419"/>
              </w:rPr>
              <w:t>)</w:t>
            </w:r>
          </w:p>
        </w:tc>
        <w:tc>
          <w:tcPr>
            <w:tcW w:w="4675" w:type="dxa"/>
          </w:tcPr>
          <w:p w14:paraId="05BF8720" w14:textId="5F71D8B2" w:rsidR="00D60983" w:rsidRPr="00FE1233" w:rsidRDefault="00D60983" w:rsidP="006E3629">
            <w:pPr>
              <w:jc w:val="center"/>
              <w:rPr>
                <w:b/>
                <w:bCs/>
                <w:lang w:val="es-419"/>
              </w:rPr>
            </w:pPr>
            <w:r w:rsidRPr="00FE1233">
              <w:rPr>
                <w:b/>
                <w:bCs/>
                <w:lang w:val="es-419"/>
              </w:rPr>
              <w:t>Máximo Rango de Ingreso para posibles fondos de la Beca de Colegiatura</w:t>
            </w:r>
            <w:r w:rsidR="004929AE">
              <w:rPr>
                <w:b/>
                <w:bCs/>
                <w:lang w:val="es-419"/>
              </w:rPr>
              <w:t xml:space="preserve"> de</w:t>
            </w:r>
            <w:r w:rsidRPr="00FE1233">
              <w:rPr>
                <w:b/>
                <w:bCs/>
                <w:lang w:val="es-419"/>
              </w:rPr>
              <w:t xml:space="preserve"> DTA</w:t>
            </w:r>
          </w:p>
          <w:p w14:paraId="74DA0B6C" w14:textId="0780DB82" w:rsidR="0079713B" w:rsidRPr="00FE1233" w:rsidRDefault="0079713B" w:rsidP="006E3629">
            <w:pPr>
              <w:jc w:val="center"/>
              <w:rPr>
                <w:sz w:val="20"/>
                <w:szCs w:val="20"/>
                <w:lang w:val="es-419"/>
              </w:rPr>
            </w:pPr>
            <w:r w:rsidRPr="00FE1233">
              <w:rPr>
                <w:sz w:val="20"/>
                <w:szCs w:val="20"/>
                <w:lang w:val="es-419"/>
              </w:rPr>
              <w:t xml:space="preserve">401-500% </w:t>
            </w:r>
            <w:r w:rsidR="00D60983" w:rsidRPr="00FE1233">
              <w:rPr>
                <w:sz w:val="20"/>
                <w:szCs w:val="20"/>
                <w:lang w:val="es-419"/>
              </w:rPr>
              <w:t>de</w:t>
            </w:r>
            <w:r w:rsidR="00FE1233" w:rsidRPr="00FE1233">
              <w:rPr>
                <w:sz w:val="20"/>
                <w:szCs w:val="20"/>
                <w:lang w:val="es-419"/>
              </w:rPr>
              <w:t>l</w:t>
            </w:r>
            <w:r w:rsidR="00D60983" w:rsidRPr="00FE1233">
              <w:rPr>
                <w:sz w:val="20"/>
                <w:szCs w:val="20"/>
                <w:lang w:val="es-419"/>
              </w:rPr>
              <w:t xml:space="preserve"> Índice de Pobreza</w:t>
            </w:r>
          </w:p>
          <w:p w14:paraId="10E050E7" w14:textId="2B0D4950" w:rsidR="006E3629" w:rsidRPr="00FE1233" w:rsidRDefault="00FE1233" w:rsidP="006E3629">
            <w:pPr>
              <w:jc w:val="center"/>
              <w:rPr>
                <w:sz w:val="18"/>
                <w:szCs w:val="18"/>
                <w:lang w:val="es-419"/>
              </w:rPr>
            </w:pPr>
            <w:r w:rsidRPr="00FE1233">
              <w:rPr>
                <w:b/>
                <w:bCs/>
                <w:sz w:val="18"/>
                <w:szCs w:val="18"/>
                <w:lang w:val="es-419"/>
              </w:rPr>
              <w:t>(</w:t>
            </w:r>
            <w:r w:rsidRPr="00FE1233">
              <w:rPr>
                <w:sz w:val="18"/>
                <w:szCs w:val="18"/>
                <w:lang w:val="es-419"/>
              </w:rPr>
              <w:t>Línea 11a</w:t>
            </w:r>
            <w:r w:rsidRPr="00FE1233">
              <w:rPr>
                <w:sz w:val="18"/>
                <w:szCs w:val="18"/>
              </w:rPr>
              <w:t xml:space="preserve"> Adjusted Gross Income</w:t>
            </w:r>
            <w:r w:rsidRPr="00D60983">
              <w:rPr>
                <w:sz w:val="18"/>
                <w:szCs w:val="18"/>
                <w:lang w:val="es-419"/>
              </w:rPr>
              <w:t xml:space="preserve"> </w:t>
            </w:r>
            <w:r>
              <w:rPr>
                <w:sz w:val="18"/>
                <w:szCs w:val="18"/>
                <w:lang w:val="es-419"/>
              </w:rPr>
              <w:t>en</w:t>
            </w:r>
            <w:r w:rsidRPr="00D60983">
              <w:rPr>
                <w:sz w:val="18"/>
                <w:szCs w:val="18"/>
                <w:lang w:val="es-419"/>
              </w:rPr>
              <w:t xml:space="preserve"> la Forma 1014 de</w:t>
            </w:r>
            <w:r>
              <w:rPr>
                <w:sz w:val="18"/>
                <w:szCs w:val="18"/>
                <w:lang w:val="es-419"/>
              </w:rPr>
              <w:t xml:space="preserve">l </w:t>
            </w:r>
            <w:r w:rsidRPr="00D60983">
              <w:rPr>
                <w:sz w:val="18"/>
                <w:szCs w:val="18"/>
                <w:lang w:val="es-419"/>
              </w:rPr>
              <w:t>IRS)</w:t>
            </w:r>
          </w:p>
        </w:tc>
      </w:tr>
      <w:tr w:rsidR="00561537" w14:paraId="481F2D5A" w14:textId="77777777" w:rsidTr="002D15BF">
        <w:tc>
          <w:tcPr>
            <w:tcW w:w="1435" w:type="dxa"/>
          </w:tcPr>
          <w:p w14:paraId="10584523" w14:textId="42F56EB4" w:rsidR="00561537" w:rsidRDefault="00561537" w:rsidP="00561537">
            <w:pPr>
              <w:jc w:val="center"/>
            </w:pPr>
            <w:r>
              <w:t>2</w:t>
            </w:r>
          </w:p>
        </w:tc>
        <w:tc>
          <w:tcPr>
            <w:tcW w:w="3240" w:type="dxa"/>
          </w:tcPr>
          <w:p w14:paraId="25610CC9" w14:textId="20437B2D" w:rsidR="00561537" w:rsidRDefault="00561537" w:rsidP="00561537">
            <w:pPr>
              <w:jc w:val="center"/>
            </w:pPr>
            <w:r>
              <w:t>$86,560</w:t>
            </w:r>
          </w:p>
        </w:tc>
        <w:tc>
          <w:tcPr>
            <w:tcW w:w="4675" w:type="dxa"/>
          </w:tcPr>
          <w:p w14:paraId="17342FEC" w14:textId="292EB0C1" w:rsidR="00561537" w:rsidRDefault="00561537" w:rsidP="00561537">
            <w:pPr>
              <w:jc w:val="center"/>
            </w:pPr>
            <w:r>
              <w:t>$86,561 - $108,200</w:t>
            </w:r>
          </w:p>
        </w:tc>
      </w:tr>
      <w:tr w:rsidR="00561537" w14:paraId="63BC1BAC" w14:textId="77777777" w:rsidTr="002D15BF">
        <w:tc>
          <w:tcPr>
            <w:tcW w:w="1435" w:type="dxa"/>
          </w:tcPr>
          <w:p w14:paraId="6F1BAD82" w14:textId="7F3FADDB" w:rsidR="00561537" w:rsidRDefault="00561537" w:rsidP="00561537">
            <w:pPr>
              <w:jc w:val="center"/>
            </w:pPr>
            <w:r>
              <w:t>3</w:t>
            </w:r>
          </w:p>
        </w:tc>
        <w:tc>
          <w:tcPr>
            <w:tcW w:w="3240" w:type="dxa"/>
          </w:tcPr>
          <w:p w14:paraId="13DC4FF0" w14:textId="2D50160C" w:rsidR="00561537" w:rsidRDefault="00561537" w:rsidP="00561537">
            <w:pPr>
              <w:jc w:val="center"/>
            </w:pPr>
            <w:r>
              <w:t>$</w:t>
            </w:r>
            <w:r w:rsidR="006E3629">
              <w:t>109,280</w:t>
            </w:r>
          </w:p>
        </w:tc>
        <w:tc>
          <w:tcPr>
            <w:tcW w:w="4675" w:type="dxa"/>
          </w:tcPr>
          <w:p w14:paraId="05F35979" w14:textId="1306E1E6" w:rsidR="00561537" w:rsidRDefault="006E3629" w:rsidP="00561537">
            <w:pPr>
              <w:jc w:val="center"/>
            </w:pPr>
            <w:r>
              <w:t>$109-281 - $136,600</w:t>
            </w:r>
          </w:p>
        </w:tc>
      </w:tr>
      <w:tr w:rsidR="00561537" w14:paraId="159FE0A1" w14:textId="77777777" w:rsidTr="002D15BF">
        <w:tc>
          <w:tcPr>
            <w:tcW w:w="1435" w:type="dxa"/>
          </w:tcPr>
          <w:p w14:paraId="427E6F79" w14:textId="0A14F320" w:rsidR="00561537" w:rsidRDefault="006E3629" w:rsidP="00561537">
            <w:pPr>
              <w:jc w:val="center"/>
            </w:pPr>
            <w:r>
              <w:t>4</w:t>
            </w:r>
          </w:p>
        </w:tc>
        <w:tc>
          <w:tcPr>
            <w:tcW w:w="3240" w:type="dxa"/>
          </w:tcPr>
          <w:p w14:paraId="07875492" w14:textId="21744B89" w:rsidR="00561537" w:rsidRDefault="006E3629" w:rsidP="00561537">
            <w:pPr>
              <w:jc w:val="center"/>
            </w:pPr>
            <w:r>
              <w:t>$132,000</w:t>
            </w:r>
          </w:p>
        </w:tc>
        <w:tc>
          <w:tcPr>
            <w:tcW w:w="4675" w:type="dxa"/>
          </w:tcPr>
          <w:p w14:paraId="6DC40FD2" w14:textId="48919F65" w:rsidR="00561537" w:rsidRDefault="006E3629" w:rsidP="00561537">
            <w:pPr>
              <w:jc w:val="center"/>
            </w:pPr>
            <w:r>
              <w:t>$132,001 - $165,000</w:t>
            </w:r>
          </w:p>
        </w:tc>
      </w:tr>
      <w:tr w:rsidR="00561537" w14:paraId="63E1E677" w14:textId="77777777" w:rsidTr="002D15BF">
        <w:tc>
          <w:tcPr>
            <w:tcW w:w="1435" w:type="dxa"/>
          </w:tcPr>
          <w:p w14:paraId="31794559" w14:textId="159CD137" w:rsidR="00561537" w:rsidRDefault="006E3629" w:rsidP="00561537">
            <w:pPr>
              <w:jc w:val="center"/>
            </w:pPr>
            <w:r>
              <w:t>5</w:t>
            </w:r>
          </w:p>
        </w:tc>
        <w:tc>
          <w:tcPr>
            <w:tcW w:w="3240" w:type="dxa"/>
          </w:tcPr>
          <w:p w14:paraId="14663E67" w14:textId="4E77E143" w:rsidR="00561537" w:rsidRDefault="006E3629" w:rsidP="00561537">
            <w:pPr>
              <w:jc w:val="center"/>
            </w:pPr>
            <w:r>
              <w:t>$154,720</w:t>
            </w:r>
          </w:p>
        </w:tc>
        <w:tc>
          <w:tcPr>
            <w:tcW w:w="4675" w:type="dxa"/>
          </w:tcPr>
          <w:p w14:paraId="3174AB71" w14:textId="5E524551" w:rsidR="00561537" w:rsidRDefault="006E3629" w:rsidP="00561537">
            <w:pPr>
              <w:jc w:val="center"/>
            </w:pPr>
            <w:r>
              <w:t>$154,721 - $193,400</w:t>
            </w:r>
          </w:p>
        </w:tc>
      </w:tr>
      <w:tr w:rsidR="00561537" w:rsidRPr="00FE1233" w14:paraId="60A51F91" w14:textId="77777777" w:rsidTr="002D15BF">
        <w:tc>
          <w:tcPr>
            <w:tcW w:w="1435" w:type="dxa"/>
          </w:tcPr>
          <w:p w14:paraId="6C5349F4" w14:textId="77777777" w:rsidR="00561537" w:rsidRPr="00FE1233" w:rsidRDefault="00561537" w:rsidP="00561537">
            <w:pPr>
              <w:jc w:val="center"/>
              <w:rPr>
                <w:lang w:val="es-419"/>
              </w:rPr>
            </w:pPr>
          </w:p>
        </w:tc>
        <w:tc>
          <w:tcPr>
            <w:tcW w:w="3240" w:type="dxa"/>
          </w:tcPr>
          <w:p w14:paraId="524916F7" w14:textId="12BC13C6" w:rsidR="00561537" w:rsidRPr="00FE1233" w:rsidRDefault="00FE1233" w:rsidP="00561537">
            <w:pPr>
              <w:jc w:val="center"/>
              <w:rPr>
                <w:lang w:val="es-419"/>
              </w:rPr>
            </w:pPr>
            <w:r w:rsidRPr="00FE1233">
              <w:rPr>
                <w:lang w:val="es-419"/>
              </w:rPr>
              <w:t xml:space="preserve">Sume </w:t>
            </w:r>
            <w:r w:rsidR="006E3629" w:rsidRPr="00FE1233">
              <w:rPr>
                <w:lang w:val="es-419"/>
              </w:rPr>
              <w:t xml:space="preserve">$22,720 </w:t>
            </w:r>
            <w:r w:rsidRPr="00FE1233">
              <w:rPr>
                <w:lang w:val="es-419"/>
              </w:rPr>
              <w:t>por cada dependiente adicional</w:t>
            </w:r>
          </w:p>
        </w:tc>
        <w:tc>
          <w:tcPr>
            <w:tcW w:w="4675" w:type="dxa"/>
          </w:tcPr>
          <w:p w14:paraId="5902EF59" w14:textId="019486B7" w:rsidR="00632C53" w:rsidRPr="00FE1233" w:rsidRDefault="00FE1233" w:rsidP="00632C53">
            <w:pPr>
              <w:jc w:val="center"/>
              <w:rPr>
                <w:lang w:val="es-419"/>
              </w:rPr>
            </w:pPr>
            <w:r w:rsidRPr="00FE1233">
              <w:rPr>
                <w:lang w:val="es-419"/>
              </w:rPr>
              <w:t xml:space="preserve">Sume </w:t>
            </w:r>
            <w:r w:rsidR="006E3629" w:rsidRPr="00FE1233">
              <w:rPr>
                <w:lang w:val="es-419"/>
              </w:rPr>
              <w:t xml:space="preserve">$28,400 </w:t>
            </w:r>
            <w:r w:rsidRPr="00FE1233">
              <w:rPr>
                <w:lang w:val="es-419"/>
              </w:rPr>
              <w:t>por cada dependiente adicional</w:t>
            </w:r>
          </w:p>
        </w:tc>
      </w:tr>
    </w:tbl>
    <w:p w14:paraId="661DAA4C" w14:textId="4B298865" w:rsidR="00561537" w:rsidRPr="002638F2" w:rsidRDefault="006E3629" w:rsidP="00412FE7">
      <w:pPr>
        <w:ind w:left="360" w:hanging="360"/>
        <w:rPr>
          <w:lang w:val="es-419"/>
        </w:rPr>
      </w:pPr>
      <w:r w:rsidRPr="00FE1233">
        <w:rPr>
          <w:lang w:val="es-419"/>
        </w:rPr>
        <w:t xml:space="preserve">* </w:t>
      </w:r>
      <w:r w:rsidR="00412FE7" w:rsidRPr="00FE1233">
        <w:rPr>
          <w:lang w:val="es-419"/>
        </w:rPr>
        <w:tab/>
      </w:r>
      <w:r w:rsidR="00FE1233" w:rsidRPr="002638F2">
        <w:rPr>
          <w:lang w:val="es-419"/>
        </w:rPr>
        <w:t xml:space="preserve">El tamaño de la familia incluye padres/tutores y número total de dependientes </w:t>
      </w:r>
      <w:r w:rsidR="00FE1233" w:rsidRPr="002638F2">
        <w:rPr>
          <w:b/>
          <w:bCs/>
          <w:lang w:val="es-419"/>
        </w:rPr>
        <w:t xml:space="preserve">MAS </w:t>
      </w:r>
      <w:r w:rsidR="00FE1233" w:rsidRPr="002638F2">
        <w:rPr>
          <w:lang w:val="es-419"/>
        </w:rPr>
        <w:t>otras personas que vivan en la vivienda</w:t>
      </w:r>
      <w:r w:rsidRPr="002638F2">
        <w:rPr>
          <w:lang w:val="es-419"/>
        </w:rPr>
        <w:t>.</w:t>
      </w:r>
    </w:p>
    <w:p w14:paraId="0C32B855" w14:textId="7B9304D1" w:rsidR="2F96F157" w:rsidRPr="002638F2" w:rsidRDefault="00FE1233" w:rsidP="4E79B912">
      <w:pPr>
        <w:rPr>
          <w:rFonts w:eastAsia="Aptos" w:cs="Aptos"/>
          <w:lang w:val="es-419"/>
        </w:rPr>
      </w:pPr>
      <w:r w:rsidRPr="002638F2">
        <w:rPr>
          <w:lang w:val="es-419"/>
        </w:rPr>
        <w:t xml:space="preserve">Se aceptarán solicitudes a partir del </w:t>
      </w:r>
      <w:r w:rsidR="00ED6710">
        <w:rPr>
          <w:lang w:val="es-419"/>
        </w:rPr>
        <w:t>31</w:t>
      </w:r>
      <w:r w:rsidRPr="002638F2">
        <w:rPr>
          <w:lang w:val="es-419"/>
        </w:rPr>
        <w:t xml:space="preserve"> de marzo, 2026 para todas las escuelas católicas de la Diócesis de Des Moines</w:t>
      </w:r>
      <w:r w:rsidR="002638F2" w:rsidRPr="002638F2">
        <w:t xml:space="preserve">. La </w:t>
      </w:r>
      <w:proofErr w:type="spellStart"/>
      <w:r w:rsidR="002638F2" w:rsidRPr="002638F2">
        <w:rPr>
          <w:rFonts w:eastAsia="Times New Roman" w:cs="Times New Roman"/>
          <w:b/>
        </w:rPr>
        <w:t>fecha</w:t>
      </w:r>
      <w:proofErr w:type="spellEnd"/>
      <w:r w:rsidR="002638F2" w:rsidRPr="002638F2">
        <w:rPr>
          <w:rFonts w:eastAsia="Times New Roman" w:cs="Times New Roman"/>
          <w:b/>
        </w:rPr>
        <w:t xml:space="preserve"> </w:t>
      </w:r>
      <w:proofErr w:type="spellStart"/>
      <w:r w:rsidR="002638F2" w:rsidRPr="002638F2">
        <w:rPr>
          <w:rFonts w:eastAsia="Times New Roman" w:cs="Times New Roman"/>
          <w:b/>
        </w:rPr>
        <w:t>límite</w:t>
      </w:r>
      <w:proofErr w:type="spellEnd"/>
      <w:r w:rsidR="002638F2" w:rsidRPr="002638F2">
        <w:rPr>
          <w:rFonts w:eastAsia="Times New Roman" w:cs="Times New Roman"/>
          <w:b/>
        </w:rPr>
        <w:t xml:space="preserve"> para </w:t>
      </w:r>
      <w:proofErr w:type="spellStart"/>
      <w:r w:rsidR="002638F2" w:rsidRPr="002638F2">
        <w:rPr>
          <w:rFonts w:eastAsia="Times New Roman" w:cs="Times New Roman"/>
          <w:b/>
        </w:rPr>
        <w:t>solicitar</w:t>
      </w:r>
      <w:proofErr w:type="spellEnd"/>
      <w:r w:rsidR="002638F2" w:rsidRPr="002638F2">
        <w:rPr>
          <w:rFonts w:eastAsia="Times New Roman" w:cs="Times New Roman"/>
          <w:b/>
        </w:rPr>
        <w:t xml:space="preserve"> solicitudes es </w:t>
      </w:r>
      <w:proofErr w:type="spellStart"/>
      <w:r w:rsidR="002638F2" w:rsidRPr="002638F2">
        <w:rPr>
          <w:rFonts w:eastAsia="Times New Roman" w:cs="Times New Roman"/>
          <w:b/>
        </w:rPr>
        <w:t>el</w:t>
      </w:r>
      <w:proofErr w:type="spellEnd"/>
      <w:r w:rsidR="002638F2" w:rsidRPr="002638F2">
        <w:rPr>
          <w:rFonts w:eastAsia="Times New Roman" w:cs="Times New Roman"/>
          <w:b/>
        </w:rPr>
        <w:t xml:space="preserve"> 5 de mayo de 2026</w:t>
      </w:r>
      <w:r w:rsidR="002638F2" w:rsidRPr="002638F2">
        <w:rPr>
          <w:rFonts w:eastAsia="Times New Roman" w:cs="Times New Roman"/>
        </w:rPr>
        <w:t xml:space="preserve">. El enlace de la </w:t>
      </w:r>
      <w:proofErr w:type="spellStart"/>
      <w:r w:rsidR="002638F2" w:rsidRPr="002638F2">
        <w:rPr>
          <w:rFonts w:eastAsia="Times New Roman" w:cs="Times New Roman"/>
        </w:rPr>
        <w:t>solicitud</w:t>
      </w:r>
      <w:proofErr w:type="spellEnd"/>
      <w:r w:rsidR="002638F2" w:rsidRPr="002638F2">
        <w:rPr>
          <w:rFonts w:eastAsia="Times New Roman" w:cs="Times New Roman"/>
        </w:rPr>
        <w:t xml:space="preserve"> y las </w:t>
      </w:r>
      <w:proofErr w:type="spellStart"/>
      <w:r w:rsidR="002638F2" w:rsidRPr="002638F2">
        <w:rPr>
          <w:rFonts w:eastAsia="Times New Roman" w:cs="Times New Roman"/>
        </w:rPr>
        <w:t>instrucciones</w:t>
      </w:r>
      <w:proofErr w:type="spellEnd"/>
      <w:r w:rsidR="002638F2" w:rsidRPr="002638F2">
        <w:rPr>
          <w:rFonts w:eastAsia="Times New Roman" w:cs="Times New Roman"/>
        </w:rPr>
        <w:t xml:space="preserve"> </w:t>
      </w:r>
      <w:proofErr w:type="spellStart"/>
      <w:r w:rsidR="002638F2" w:rsidRPr="002638F2">
        <w:rPr>
          <w:rFonts w:eastAsia="Times New Roman" w:cs="Times New Roman"/>
        </w:rPr>
        <w:t>adicionales</w:t>
      </w:r>
      <w:proofErr w:type="spellEnd"/>
      <w:r w:rsidR="002638F2" w:rsidRPr="002638F2">
        <w:rPr>
          <w:rFonts w:eastAsia="Times New Roman" w:cs="Times New Roman"/>
        </w:rPr>
        <w:t xml:space="preserve"> </w:t>
      </w:r>
      <w:proofErr w:type="spellStart"/>
      <w:r w:rsidR="002638F2" w:rsidRPr="002638F2">
        <w:rPr>
          <w:rFonts w:eastAsia="Times New Roman" w:cs="Times New Roman"/>
        </w:rPr>
        <w:t>estarán</w:t>
      </w:r>
      <w:proofErr w:type="spellEnd"/>
      <w:r w:rsidR="002638F2" w:rsidRPr="002638F2">
        <w:rPr>
          <w:rFonts w:eastAsia="Times New Roman" w:cs="Times New Roman"/>
        </w:rPr>
        <w:t xml:space="preserve"> </w:t>
      </w:r>
      <w:proofErr w:type="spellStart"/>
      <w:r w:rsidR="002638F2" w:rsidRPr="002638F2">
        <w:rPr>
          <w:rFonts w:eastAsia="Times New Roman" w:cs="Times New Roman"/>
        </w:rPr>
        <w:t>disponibles</w:t>
      </w:r>
      <w:proofErr w:type="spellEnd"/>
      <w:r w:rsidR="002638F2" w:rsidRPr="002638F2">
        <w:rPr>
          <w:rFonts w:eastAsia="Times New Roman" w:cs="Times New Roman"/>
        </w:rPr>
        <w:t xml:space="preserve"> </w:t>
      </w:r>
      <w:proofErr w:type="spellStart"/>
      <w:r w:rsidR="002638F2" w:rsidRPr="002638F2">
        <w:rPr>
          <w:rFonts w:eastAsia="Times New Roman" w:cs="Times New Roman"/>
        </w:rPr>
        <w:t>en</w:t>
      </w:r>
      <w:proofErr w:type="spellEnd"/>
      <w:r w:rsidR="002638F2" w:rsidRPr="002638F2">
        <w:rPr>
          <w:rFonts w:eastAsia="Times New Roman" w:cs="Times New Roman"/>
        </w:rPr>
        <w:t xml:space="preserve"> www.CTOiowa.org.</w:t>
      </w:r>
    </w:p>
    <w:p w14:paraId="3696966C" w14:textId="0A9A7DE5" w:rsidR="00CB6BE0" w:rsidRPr="00FE1233" w:rsidRDefault="00CB6BE0" w:rsidP="00632C53">
      <w:pPr>
        <w:jc w:val="center"/>
        <w:rPr>
          <w:b/>
          <w:bCs/>
          <w:lang w:val="es-419"/>
        </w:rPr>
      </w:pPr>
    </w:p>
    <w:p w14:paraId="66F7181D" w14:textId="77777777" w:rsidR="00412FE7" w:rsidRPr="00FE1233" w:rsidRDefault="00412FE7" w:rsidP="00632C53">
      <w:pPr>
        <w:jc w:val="center"/>
        <w:rPr>
          <w:b/>
          <w:bCs/>
          <w:lang w:val="es-419"/>
        </w:rPr>
      </w:pPr>
    </w:p>
    <w:p w14:paraId="3A7CF8D6" w14:textId="77777777" w:rsidR="0079713B" w:rsidRPr="00FE1233" w:rsidRDefault="0079713B" w:rsidP="00632C53">
      <w:pPr>
        <w:jc w:val="center"/>
        <w:rPr>
          <w:b/>
          <w:bCs/>
          <w:lang w:val="es-419"/>
        </w:rPr>
      </w:pPr>
    </w:p>
    <w:p w14:paraId="68ABF411" w14:textId="011E0EB3" w:rsidR="007715DE" w:rsidRPr="007715DE" w:rsidRDefault="007715DE" w:rsidP="00CB6BE0">
      <w:pPr>
        <w:spacing w:after="0"/>
        <w:jc w:val="center"/>
        <w:rPr>
          <w:sz w:val="20"/>
          <w:szCs w:val="20"/>
        </w:rPr>
      </w:pPr>
      <w:r w:rsidRPr="007715DE">
        <w:rPr>
          <w:sz w:val="20"/>
          <w:szCs w:val="20"/>
        </w:rPr>
        <w:t>Catholic Tuition Organization</w:t>
      </w:r>
      <w:r>
        <w:rPr>
          <w:sz w:val="20"/>
          <w:szCs w:val="20"/>
        </w:rPr>
        <w:t>, Diocese of Des Moines</w:t>
      </w:r>
      <w:r w:rsidRPr="007715DE">
        <w:rPr>
          <w:sz w:val="20"/>
          <w:szCs w:val="20"/>
        </w:rPr>
        <w:t xml:space="preserve"> | 601 Grand Avenue | Des Moines, Iowa 50309</w:t>
      </w:r>
    </w:p>
    <w:p w14:paraId="31C1FE15" w14:textId="32371114" w:rsidR="007715DE" w:rsidRPr="007715DE" w:rsidRDefault="007715DE" w:rsidP="00CB6BE0">
      <w:pPr>
        <w:spacing w:after="0"/>
        <w:jc w:val="center"/>
        <w:rPr>
          <w:sz w:val="20"/>
          <w:szCs w:val="20"/>
        </w:rPr>
      </w:pPr>
      <w:r w:rsidRPr="007715DE">
        <w:rPr>
          <w:sz w:val="20"/>
          <w:szCs w:val="20"/>
        </w:rPr>
        <w:t xml:space="preserve">515-237-5010 | </w:t>
      </w:r>
      <w:r>
        <w:rPr>
          <w:sz w:val="20"/>
          <w:szCs w:val="20"/>
        </w:rPr>
        <w:t>www.CTO</w:t>
      </w:r>
      <w:r w:rsidRPr="007715DE">
        <w:rPr>
          <w:sz w:val="20"/>
          <w:szCs w:val="20"/>
        </w:rPr>
        <w:t>iowa.org</w:t>
      </w:r>
    </w:p>
    <w:sectPr w:rsidR="007715DE" w:rsidRPr="007715DE" w:rsidSect="00412FE7"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325E02"/>
    <w:multiLevelType w:val="hybridMultilevel"/>
    <w:tmpl w:val="6A1C4F3C"/>
    <w:lvl w:ilvl="0" w:tplc="BDAABBD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202947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1537"/>
    <w:rsid w:val="0016058B"/>
    <w:rsid w:val="001D7F3B"/>
    <w:rsid w:val="001F704C"/>
    <w:rsid w:val="002638F2"/>
    <w:rsid w:val="002D15BF"/>
    <w:rsid w:val="00350478"/>
    <w:rsid w:val="00412FE7"/>
    <w:rsid w:val="004929AE"/>
    <w:rsid w:val="0049384F"/>
    <w:rsid w:val="004F3999"/>
    <w:rsid w:val="005043F0"/>
    <w:rsid w:val="005059BE"/>
    <w:rsid w:val="00552AEF"/>
    <w:rsid w:val="00561537"/>
    <w:rsid w:val="005E2752"/>
    <w:rsid w:val="00632C53"/>
    <w:rsid w:val="0064603F"/>
    <w:rsid w:val="00656200"/>
    <w:rsid w:val="006C6575"/>
    <w:rsid w:val="006E3629"/>
    <w:rsid w:val="006F637D"/>
    <w:rsid w:val="007715DE"/>
    <w:rsid w:val="0079713B"/>
    <w:rsid w:val="007F4E9F"/>
    <w:rsid w:val="0091450D"/>
    <w:rsid w:val="009B5CA4"/>
    <w:rsid w:val="00AC09CB"/>
    <w:rsid w:val="00B25FC7"/>
    <w:rsid w:val="00B52A69"/>
    <w:rsid w:val="00CB0986"/>
    <w:rsid w:val="00CB6BE0"/>
    <w:rsid w:val="00CE03C2"/>
    <w:rsid w:val="00D60983"/>
    <w:rsid w:val="00DC6EB2"/>
    <w:rsid w:val="00E142C8"/>
    <w:rsid w:val="00E31AC9"/>
    <w:rsid w:val="00E934C6"/>
    <w:rsid w:val="00ED6710"/>
    <w:rsid w:val="00F13FB0"/>
    <w:rsid w:val="00FD583A"/>
    <w:rsid w:val="00FE1233"/>
    <w:rsid w:val="00FE7A37"/>
    <w:rsid w:val="03219E4A"/>
    <w:rsid w:val="0CAA731F"/>
    <w:rsid w:val="2841E84D"/>
    <w:rsid w:val="2F96F157"/>
    <w:rsid w:val="3332DF30"/>
    <w:rsid w:val="4E79B912"/>
    <w:rsid w:val="78D9E5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76EE43"/>
  <w15:chartTrackingRefBased/>
  <w15:docId w15:val="{2E35CA25-0796-4109-A5EB-170026ED11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6153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6153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61537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6153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61537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6153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6153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6153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6153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61537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61537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61537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61537"/>
    <w:rPr>
      <w:rFonts w:eastAsiaTheme="majorEastAsia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61537"/>
    <w:rPr>
      <w:rFonts w:eastAsiaTheme="majorEastAsia" w:cstheme="majorBidi"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6153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6153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6153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6153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6153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6153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6153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6153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6153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6153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6153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61537"/>
    <w:rPr>
      <w:i/>
      <w:iCs/>
      <w:color w:val="2E74B5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61537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61537"/>
    <w:rPr>
      <w:i/>
      <w:iCs/>
      <w:color w:val="2E74B5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61537"/>
    <w:rPr>
      <w:b/>
      <w:bCs/>
      <w:smallCaps/>
      <w:color w:val="2E74B5" w:themeColor="accent1" w:themeShade="BF"/>
      <w:spacing w:val="5"/>
    </w:rPr>
  </w:style>
  <w:style w:type="table" w:styleId="TableGrid">
    <w:name w:val="Table Grid"/>
    <w:basedOn w:val="TableNormal"/>
    <w:uiPriority w:val="39"/>
    <w:rsid w:val="005615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CE03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styleId="Strong">
    <w:name w:val="Strong"/>
    <w:basedOn w:val="DefaultParagraphFont"/>
    <w:uiPriority w:val="22"/>
    <w:qFormat/>
    <w:rsid w:val="00CE03C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1227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278</Words>
  <Characters>1536</Characters>
  <Application>Microsoft Office Word</Application>
  <DocSecurity>0</DocSecurity>
  <Lines>25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Brian Tingleff</dc:creator>
  <cp:keywords/>
  <dc:description/>
  <cp:lastModifiedBy>Mayra Moriel de Banuelos</cp:lastModifiedBy>
  <cp:revision>2</cp:revision>
  <cp:lastPrinted>2026-03-04T17:20:00Z</cp:lastPrinted>
  <dcterms:created xsi:type="dcterms:W3CDTF">2026-03-12T14:54:00Z</dcterms:created>
  <dcterms:modified xsi:type="dcterms:W3CDTF">2026-03-12T14:54:00Z</dcterms:modified>
</cp:coreProperties>
</file>